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76" w:rsidRPr="000714BB" w:rsidRDefault="001D1176">
      <w:pPr>
        <w:rPr>
          <w:sz w:val="24"/>
          <w:szCs w:val="24"/>
        </w:rPr>
      </w:pPr>
    </w:p>
    <w:p w:rsidR="006B3D78" w:rsidRPr="000714BB" w:rsidRDefault="006B3D78" w:rsidP="006B3D78">
      <w:pPr>
        <w:jc w:val="center"/>
        <w:rPr>
          <w:rFonts w:ascii="Lucida Sans Unicode" w:eastAsia="Times New Roman" w:hAnsi="Lucida Sans Unicode" w:cs="Lucida Sans Unicode"/>
          <w:b/>
          <w:bCs/>
          <w:caps/>
          <w:color w:val="444444"/>
          <w:sz w:val="24"/>
          <w:szCs w:val="24"/>
        </w:rPr>
      </w:pPr>
    </w:p>
    <w:p w:rsidR="006B3D78" w:rsidRPr="000714BB" w:rsidRDefault="006B3D78" w:rsidP="006B3D78">
      <w:pPr>
        <w:jc w:val="center"/>
        <w:rPr>
          <w:rFonts w:ascii="Lucida Sans Unicode" w:eastAsia="Times New Roman" w:hAnsi="Lucida Sans Unicode" w:cs="Lucida Sans Unicode"/>
          <w:b/>
          <w:bCs/>
          <w:caps/>
          <w:color w:val="444444"/>
          <w:sz w:val="24"/>
          <w:szCs w:val="24"/>
        </w:rPr>
      </w:pPr>
    </w:p>
    <w:p w:rsidR="006B3D78" w:rsidRPr="000714BB" w:rsidRDefault="006B3D78" w:rsidP="006B3D78">
      <w:pPr>
        <w:jc w:val="center"/>
        <w:rPr>
          <w:rFonts w:ascii="Lucida Sans Unicode" w:eastAsia="Times New Roman" w:hAnsi="Lucida Sans Unicode" w:cs="Lucida Sans Unicode"/>
          <w:b/>
          <w:bCs/>
          <w:caps/>
          <w:color w:val="444444"/>
          <w:sz w:val="24"/>
          <w:szCs w:val="24"/>
        </w:rPr>
      </w:pPr>
    </w:p>
    <w:p w:rsidR="006B3D78" w:rsidRPr="00A57462" w:rsidRDefault="006B3D78" w:rsidP="006B3D78">
      <w:pPr>
        <w:jc w:val="center"/>
        <w:rPr>
          <w:caps/>
          <w:color w:val="FF0000"/>
          <w:sz w:val="36"/>
          <w:szCs w:val="36"/>
        </w:rPr>
      </w:pPr>
      <w:r w:rsidRPr="00A57462">
        <w:rPr>
          <w:rFonts w:ascii="Lucida Sans Unicode" w:eastAsia="Times New Roman" w:hAnsi="Lucida Sans Unicode" w:cs="Lucida Sans Unicode"/>
          <w:b/>
          <w:bCs/>
          <w:caps/>
          <w:color w:val="FF0000"/>
          <w:sz w:val="36"/>
          <w:szCs w:val="36"/>
        </w:rPr>
        <w:t>ACTE necesare înscrierii în Programul “Euro 200”</w:t>
      </w:r>
    </w:p>
    <w:p w:rsidR="006B3D78" w:rsidRPr="000714BB" w:rsidRDefault="006B3D78" w:rsidP="006B3D78">
      <w:pPr>
        <w:shd w:val="clear" w:color="auto" w:fill="F7F5F5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 xml:space="preserve">ACTE </w:t>
      </w:r>
      <w:proofErr w:type="spellStart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>necesare</w:t>
      </w:r>
      <w:proofErr w:type="spellEnd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>înscrierii</w:t>
      </w:r>
      <w:proofErr w:type="spellEnd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>Programul</w:t>
      </w:r>
      <w:proofErr w:type="spellEnd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 xml:space="preserve"> “Euro 200</w:t>
      </w:r>
      <w:proofErr w:type="gramStart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>” ,</w:t>
      </w:r>
      <w:proofErr w:type="gramEnd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 xml:space="preserve"> conform 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Legii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. 269/2004, cu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modificările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și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completările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ulterioare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:</w:t>
      </w:r>
    </w:p>
    <w:p w:rsidR="006B3D78" w:rsidRPr="000714BB" w:rsidRDefault="006B3D78" w:rsidP="006B3D78">
      <w:pPr>
        <w:shd w:val="clear" w:color="auto" w:fill="F7F5F5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1)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Cererea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tip conform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modelului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prevăzut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anexa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. 2 a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Legii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269/2004 (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formular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)</w:t>
      </w:r>
    </w:p>
    <w:p w:rsidR="006B3D78" w:rsidRPr="000714BB" w:rsidRDefault="006B3D78" w:rsidP="006B3D78">
      <w:pPr>
        <w:shd w:val="clear" w:color="auto" w:fill="F7F5F5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2) 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Copie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a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certificatului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de </w:t>
      </w:r>
      <w:proofErr w:type="spellStart"/>
      <w:proofErr w:type="gram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naștere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 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sau</w:t>
      </w:r>
      <w:proofErr w:type="spellEnd"/>
      <w:proofErr w:type="gram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a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actului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identitate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al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studentului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;</w:t>
      </w:r>
    </w:p>
    <w:p w:rsidR="006B3D78" w:rsidRPr="000714BB" w:rsidRDefault="006B3D78" w:rsidP="006B3D78">
      <w:pPr>
        <w:shd w:val="clear" w:color="auto" w:fill="F7F5F5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3)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Copii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ale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certificatelor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naștere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sau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ale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actelor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identitate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,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dupa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caz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, ale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celorlalți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membri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familiei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;</w:t>
      </w:r>
    </w:p>
    <w:p w:rsidR="006B3D78" w:rsidRPr="000714BB" w:rsidRDefault="006B3D78" w:rsidP="006B3D78">
      <w:pPr>
        <w:shd w:val="clear" w:color="auto" w:fill="F7F5F5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4) 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Adeverință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de la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instituțiile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învățământ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/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unitățile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din care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rezulte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calitatea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elev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sau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student a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celorlalți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frați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/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surori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, cu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specificarea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faptului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dacă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au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beneficiat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sau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nu de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această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facilitate,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deoarece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 </w:t>
      </w:r>
      <w:proofErr w:type="spellStart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>ajutorul</w:t>
      </w:r>
      <w:proofErr w:type="spellEnd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 xml:space="preserve"> se </w:t>
      </w:r>
      <w:proofErr w:type="spellStart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>acordă</w:t>
      </w:r>
      <w:proofErr w:type="spellEnd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 xml:space="preserve"> o </w:t>
      </w:r>
      <w:proofErr w:type="spellStart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>singură</w:t>
      </w:r>
      <w:proofErr w:type="spellEnd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>dată</w:t>
      </w:r>
      <w:proofErr w:type="spellEnd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>cadrul</w:t>
      </w:r>
      <w:proofErr w:type="spellEnd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>unei</w:t>
      </w:r>
      <w:proofErr w:type="spellEnd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>familii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;</w:t>
      </w:r>
    </w:p>
    <w:p w:rsidR="006B3D78" w:rsidRPr="000714BB" w:rsidRDefault="006B3D78" w:rsidP="006B3D78">
      <w:pPr>
        <w:shd w:val="clear" w:color="auto" w:fill="F7F5F5"/>
        <w:spacing w:before="100" w:beforeAutospacing="1" w:after="0" w:line="240" w:lineRule="auto"/>
        <w:jc w:val="both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5) 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Acte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doveditoare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,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original,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privind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veniturile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brute cu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caracter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permanent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realizate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către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membrii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familiei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luna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precedentă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depunerii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cererii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–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original;</w:t>
      </w:r>
    </w:p>
    <w:p w:rsidR="006B3D78" w:rsidRPr="000714BB" w:rsidRDefault="006B3D78" w:rsidP="006B3D78">
      <w:pPr>
        <w:shd w:val="clear" w:color="auto" w:fill="F7F5F5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6) 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Declarația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propria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răspundere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a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studentului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/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ei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sensul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venitul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brut lunar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membru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familie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se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încadrează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plafonul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prevăzut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 </w:t>
      </w:r>
      <w:r w:rsidRPr="000714BB">
        <w:rPr>
          <w:rFonts w:ascii="Lucida Sans Unicode" w:eastAsia="Times New Roman" w:hAnsi="Lucida Sans Unicode" w:cs="Lucida Sans Unicode"/>
          <w:b/>
          <w:bCs/>
          <w:color w:val="444444"/>
          <w:sz w:val="24"/>
          <w:szCs w:val="24"/>
        </w:rPr>
        <w:t>(500 RON)</w:t>
      </w: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 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și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dispun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diferența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bani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pentru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achiziționarea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unui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calculator cu o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configurație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minimă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recomandată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, conform 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Hotărârii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. 395/04.05.2023:</w:t>
      </w:r>
    </w:p>
    <w:p w:rsidR="006B3D78" w:rsidRPr="000714BB" w:rsidRDefault="006B3D78" w:rsidP="006B3D78">
      <w:pPr>
        <w:shd w:val="clear" w:color="auto" w:fill="F7F5F5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a) 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pentru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desktop-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procesor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cu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frecvență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nominală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minimum 3.0 GHz; HDD minimum 500 GB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sau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SSD minimum 240 GB; RAM tip DDR3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sau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DDR4 minimum 8 GB; monitor LCD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sau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LED cu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diagonală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minimum 18.5</w:t>
      </w:r>
      <w:proofErr w:type="gram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“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și</w:t>
      </w:r>
      <w:proofErr w:type="spellEnd"/>
      <w:proofErr w:type="gram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rezoluție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minimum 1.920 x 1.080;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tastatură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, mouse optic;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cameră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web;</w:t>
      </w:r>
    </w:p>
    <w:p w:rsidR="006B3D78" w:rsidRPr="000714BB" w:rsidRDefault="006B3D78" w:rsidP="006B3D78">
      <w:pPr>
        <w:shd w:val="clear" w:color="auto" w:fill="F7F5F5"/>
        <w:spacing w:before="100" w:beforeAutospacing="1" w:after="0" w:line="240" w:lineRule="auto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b) 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pentru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laptop, notebook,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ultrabook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și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dispozitive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echivalente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-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procesor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cu minimum 2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nuclee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; RAM tip DDR3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sau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DDR4 minimum 8 GB; HDD minimum 500 GB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lastRenderedPageBreak/>
        <w:t>sau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SSD minimum 240 GB;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diagonală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minimum 14“;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rezoluție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minimum 1.366 x 768;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cameră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web.</w:t>
      </w:r>
    </w:p>
    <w:p w:rsidR="006B3D78" w:rsidRPr="000714BB" w:rsidRDefault="006B3D78" w:rsidP="006B3D78">
      <w:pPr>
        <w:shd w:val="clear" w:color="auto" w:fill="F7F5F5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Calculatoarele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definite la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alin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. (2), a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căror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achiziționare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se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realizează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prin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ajutor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financiar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potrivit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 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fldChar w:fldCharType="begin"/>
      </w:r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instrText xml:space="preserve"> HYPERLINK "https://legislatie.just.ro/Public/DetaliiDocumentAfis/242482" </w:instrText>
      </w:r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fldChar w:fldCharType="separate"/>
      </w:r>
      <w:r w:rsidRPr="000714BB">
        <w:rPr>
          <w:rFonts w:ascii="Lucida Sans Unicode" w:eastAsia="Times New Roman" w:hAnsi="Lucida Sans Unicode" w:cs="Lucida Sans Unicode"/>
          <w:color w:val="3366CC"/>
          <w:sz w:val="24"/>
          <w:szCs w:val="24"/>
          <w:u w:val="single"/>
        </w:rPr>
        <w:t>Legii</w:t>
      </w:r>
      <w:proofErr w:type="spellEnd"/>
      <w:r w:rsidRPr="000714BB">
        <w:rPr>
          <w:rFonts w:ascii="Lucida Sans Unicode" w:eastAsia="Times New Roman" w:hAnsi="Lucida Sans Unicode" w:cs="Lucida Sans Unicode"/>
          <w:color w:val="3366CC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3366CC"/>
          <w:sz w:val="24"/>
          <w:szCs w:val="24"/>
          <w:u w:val="single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3366CC"/>
          <w:sz w:val="24"/>
          <w:szCs w:val="24"/>
          <w:u w:val="single"/>
        </w:rPr>
        <w:t>. 269/2004</w:t>
      </w:r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fldChar w:fldCharType="end"/>
      </w:r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, cu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modificările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și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completările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ulterioare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,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vor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cuprinde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mod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obligatoriu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un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sistem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operare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licențiat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.</w:t>
      </w:r>
    </w:p>
    <w:p w:rsidR="006B3D78" w:rsidRPr="000714BB" w:rsidRDefault="006B3D78" w:rsidP="006B3D78">
      <w:pPr>
        <w:shd w:val="clear" w:color="auto" w:fill="F7F5F5"/>
        <w:spacing w:before="100" w:beforeAutospacing="1" w:after="150" w:line="240" w:lineRule="auto"/>
        <w:jc w:val="both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7) 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Adeverința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eliberată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către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facultate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din care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rezulte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studentul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a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promovat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cu minimum 45 de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credite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anul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universitar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anterior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depunerii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cererii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(cu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excepția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studenților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din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anul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I),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respectiv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adeverință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din care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rezulte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calitatea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de student (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pentru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studenții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din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anul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I).</w:t>
      </w:r>
      <w:bookmarkStart w:id="0" w:name="_GoBack"/>
      <w:bookmarkEnd w:id="0"/>
    </w:p>
    <w:p w:rsidR="000714BB" w:rsidRPr="000714BB" w:rsidRDefault="000714BB" w:rsidP="006B3D78">
      <w:pPr>
        <w:shd w:val="clear" w:color="auto" w:fill="F7F5F5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color w:val="FF0000"/>
          <w:sz w:val="24"/>
          <w:szCs w:val="24"/>
          <w:lang w:val="ro-RO"/>
        </w:rPr>
      </w:pPr>
      <w:r w:rsidRPr="000714BB">
        <w:rPr>
          <w:rFonts w:ascii="Lucida Sans Unicode" w:eastAsia="Times New Roman" w:hAnsi="Lucida Sans Unicode" w:cs="Lucida Sans Unicode"/>
          <w:b/>
          <w:color w:val="FF0000"/>
          <w:sz w:val="24"/>
          <w:szCs w:val="24"/>
        </w:rPr>
        <w:t>NOT</w:t>
      </w:r>
      <w:r w:rsidRPr="000714BB">
        <w:rPr>
          <w:rFonts w:ascii="Lucida Sans Unicode" w:eastAsia="Times New Roman" w:hAnsi="Lucida Sans Unicode" w:cs="Lucida Sans Unicode"/>
          <w:b/>
          <w:color w:val="FF0000"/>
          <w:sz w:val="24"/>
          <w:szCs w:val="24"/>
          <w:lang w:val="ro-RO"/>
        </w:rPr>
        <w:t>Ă:</w:t>
      </w:r>
    </w:p>
    <w:p w:rsidR="006B3D78" w:rsidRPr="000714BB" w:rsidRDefault="006B3D78" w:rsidP="006B3D78">
      <w:pPr>
        <w:shd w:val="clear" w:color="auto" w:fill="F7F5F5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Pentru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mai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multe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detalii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,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vă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rugam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studiați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legislația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care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reglementează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Programul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Euro 200:</w:t>
      </w:r>
    </w:p>
    <w:p w:rsidR="006B3D78" w:rsidRPr="000714BB" w:rsidRDefault="006B3D78" w:rsidP="006B3D78">
      <w:pPr>
        <w:shd w:val="clear" w:color="auto" w:fill="F7F5F5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-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fldChar w:fldCharType="begin"/>
      </w: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instrText xml:space="preserve"> HYPERLINK "https://legislatie.just.ro/Public/DetaliiDocument/267618" </w:instrText>
      </w: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fldChar w:fldCharType="separate"/>
      </w:r>
      <w:r w:rsidRPr="000714BB">
        <w:rPr>
          <w:rFonts w:ascii="Lucida Sans Unicode" w:eastAsia="Times New Roman" w:hAnsi="Lucida Sans Unicode" w:cs="Lucida Sans Unicode"/>
          <w:color w:val="3366CC"/>
          <w:sz w:val="24"/>
          <w:szCs w:val="24"/>
          <w:u w:val="single"/>
        </w:rPr>
        <w:t>Hotarâre</w:t>
      </w:r>
      <w:proofErr w:type="spellEnd"/>
      <w:r w:rsidRPr="000714BB">
        <w:rPr>
          <w:rFonts w:ascii="Lucida Sans Unicode" w:eastAsia="Times New Roman" w:hAnsi="Lucida Sans Unicode" w:cs="Lucida Sans Unicode"/>
          <w:color w:val="3366CC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3366CC"/>
          <w:sz w:val="24"/>
          <w:szCs w:val="24"/>
          <w:u w:val="single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3366CC"/>
          <w:sz w:val="24"/>
          <w:szCs w:val="24"/>
          <w:u w:val="single"/>
        </w:rPr>
        <w:t>. 395/04.05.2023</w:t>
      </w: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fldChar w:fldCharType="end"/>
      </w: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 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privind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modificarea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Normelor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metodologice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pentru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aplicarea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Legii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. 269/2004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privind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acordarea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unui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ajutor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financiar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vederea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stimulării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achiziționării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calculatoare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,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aprobate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prin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Hotărârea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Guvernului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. 1.294/2004</w:t>
      </w:r>
    </w:p>
    <w:p w:rsidR="006B3D78" w:rsidRPr="000714BB" w:rsidRDefault="006B3D78" w:rsidP="006B3D78">
      <w:pPr>
        <w:shd w:val="clear" w:color="auto" w:fill="F7F5F5"/>
        <w:spacing w:before="100" w:beforeAutospacing="1" w:after="0" w:line="240" w:lineRule="auto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-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fldChar w:fldCharType="begin"/>
      </w: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instrText xml:space="preserve"> HYPERLINK "http://legislatie.just.ro/Public/DetaliiDocumentAfis/64679" </w:instrText>
      </w: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fldChar w:fldCharType="separate"/>
      </w:r>
      <w:r w:rsidRPr="000714BB">
        <w:rPr>
          <w:rFonts w:ascii="Lucida Sans Unicode" w:eastAsia="Times New Roman" w:hAnsi="Lucida Sans Unicode" w:cs="Lucida Sans Unicode"/>
          <w:color w:val="0000FF"/>
          <w:sz w:val="24"/>
          <w:szCs w:val="24"/>
          <w:u w:val="single"/>
        </w:rPr>
        <w:t>Legea</w:t>
      </w:r>
      <w:proofErr w:type="spellEnd"/>
      <w:r w:rsidRPr="000714BB">
        <w:rPr>
          <w:rFonts w:ascii="Lucida Sans Unicode" w:eastAsia="Times New Roman" w:hAnsi="Lucida Sans Unicode" w:cs="Lucida Sans Unicode"/>
          <w:color w:val="0000FF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FF"/>
          <w:sz w:val="24"/>
          <w:szCs w:val="24"/>
          <w:u w:val="single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0000FF"/>
          <w:sz w:val="24"/>
          <w:szCs w:val="24"/>
          <w:u w:val="single"/>
        </w:rPr>
        <w:t>. 269/2004</w:t>
      </w: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fldChar w:fldCharType="end"/>
      </w:r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 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privind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acordarea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unui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ajutor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financiar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vederea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stimulării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achiziționării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calculatoare</w:t>
      </w:r>
      <w:proofErr w:type="spellEnd"/>
      <w:r w:rsidRPr="000714BB">
        <w:rPr>
          <w:rFonts w:ascii="Lucida Sans Unicode" w:eastAsia="Times New Roman" w:hAnsi="Lucida Sans Unicode" w:cs="Lucida Sans Unicode"/>
          <w:color w:val="000000"/>
          <w:sz w:val="24"/>
          <w:szCs w:val="24"/>
        </w:rPr>
        <w:t>;</w:t>
      </w:r>
    </w:p>
    <w:p w:rsidR="006B3D78" w:rsidRPr="000714BB" w:rsidRDefault="006B3D78" w:rsidP="006B3D78">
      <w:pPr>
        <w:shd w:val="clear" w:color="auto" w:fill="F7F5F5"/>
        <w:spacing w:before="100" w:beforeAutospacing="1" w:after="0" w:line="240" w:lineRule="auto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  <w:u w:val="single"/>
        </w:rPr>
        <w:t>-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  <w:u w:val="single"/>
        </w:rPr>
        <w:t>Hotărârea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  <w:u w:val="single"/>
        </w:rPr>
        <w:t>Guvernului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  <w:u w:val="single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  <w:u w:val="single"/>
        </w:rPr>
        <w:t>. 1.294/2004 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pentru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aprobarea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 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Normelor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metodologice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pentru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aplicarea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Legii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. 269/2004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privind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acordarea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unui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ajutor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financiar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vederea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stimulării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achiziționării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calculatoare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;</w:t>
      </w:r>
    </w:p>
    <w:p w:rsidR="006B3D78" w:rsidRPr="000714BB" w:rsidRDefault="006B3D78" w:rsidP="006B3D78">
      <w:pPr>
        <w:shd w:val="clear" w:color="auto" w:fill="F7F5F5"/>
        <w:spacing w:before="100" w:beforeAutospacing="1" w:after="0" w:line="240" w:lineRule="auto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-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Hotărâre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. 297 din 3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mai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gram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2018  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pentru</w:t>
      </w:r>
      <w:proofErr w:type="spellEnd"/>
      <w:proofErr w:type="gram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modificarea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 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Normelor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metodologice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pentru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aplicarea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Legii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. 269/2004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privind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acordarea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unui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ajutor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financiar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vederea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stimulării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achiziționării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calculatoare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,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aprobate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prin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HG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. 1294/2004;</w:t>
      </w:r>
    </w:p>
    <w:p w:rsidR="006B3D78" w:rsidRPr="000714BB" w:rsidRDefault="006B3D78" w:rsidP="006B3D78">
      <w:pPr>
        <w:shd w:val="clear" w:color="auto" w:fill="F7F5F5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4"/>
          <w:szCs w:val="24"/>
        </w:rPr>
      </w:pPr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-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Hotărâre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. 225 din 26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martie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2020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privind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modificarea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 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Normelor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metodologice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pentru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aplicarea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Legii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. 269/2004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privind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acordarea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unui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ajutor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financiar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în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vederea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stimulării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achiziționării</w:t>
      </w:r>
      <w:proofErr w:type="spellEnd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 xml:space="preserve"> de </w:t>
      </w:r>
      <w:proofErr w:type="spellStart"/>
      <w:r w:rsidRPr="000714BB">
        <w:rPr>
          <w:rFonts w:ascii="Lucida Sans Unicode" w:eastAsia="Times New Roman" w:hAnsi="Lucida Sans Unicode" w:cs="Lucida Sans Unicode"/>
          <w:color w:val="5B9BD5"/>
          <w:sz w:val="24"/>
          <w:szCs w:val="24"/>
          <w:u w:val="single"/>
        </w:rPr>
        <w:t>calculatoare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,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aprobate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prin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 xml:space="preserve"> HG </w:t>
      </w:r>
      <w:proofErr w:type="spellStart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nr</w:t>
      </w:r>
      <w:proofErr w:type="spellEnd"/>
      <w:r w:rsidRPr="000714BB">
        <w:rPr>
          <w:rFonts w:ascii="Lucida Sans Unicode" w:eastAsia="Times New Roman" w:hAnsi="Lucida Sans Unicode" w:cs="Lucida Sans Unicode"/>
          <w:color w:val="444444"/>
          <w:sz w:val="24"/>
          <w:szCs w:val="24"/>
        </w:rPr>
        <w:t>. 1294/2004.</w:t>
      </w:r>
    </w:p>
    <w:p w:rsidR="006B3D78" w:rsidRPr="000714BB" w:rsidRDefault="006B3D78">
      <w:pPr>
        <w:rPr>
          <w:sz w:val="24"/>
          <w:szCs w:val="24"/>
        </w:rPr>
      </w:pPr>
    </w:p>
    <w:p w:rsidR="006B3D78" w:rsidRPr="000714BB" w:rsidRDefault="006B3D78">
      <w:pPr>
        <w:rPr>
          <w:sz w:val="24"/>
          <w:szCs w:val="24"/>
        </w:rPr>
      </w:pPr>
    </w:p>
    <w:sectPr w:rsidR="006B3D78" w:rsidRPr="000714BB" w:rsidSect="006B3D78"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8"/>
    <w:rsid w:val="000714BB"/>
    <w:rsid w:val="001D1176"/>
    <w:rsid w:val="006B3D78"/>
    <w:rsid w:val="00A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21CE"/>
  <w15:chartTrackingRefBased/>
  <w15:docId w15:val="{82683E37-D7F5-4A07-95DD-F15BBC50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3D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3D78"/>
    <w:rPr>
      <w:color w:val="0000FF"/>
      <w:u w:val="single"/>
    </w:rPr>
  </w:style>
  <w:style w:type="character" w:customStyle="1" w:styleId="slitttl">
    <w:name w:val="slitttl"/>
    <w:basedOn w:val="DefaultParagraphFont"/>
    <w:rsid w:val="006B3D78"/>
  </w:style>
  <w:style w:type="character" w:customStyle="1" w:styleId="slit">
    <w:name w:val="slit"/>
    <w:basedOn w:val="DefaultParagraphFont"/>
    <w:rsid w:val="006B3D78"/>
  </w:style>
  <w:style w:type="character" w:customStyle="1" w:styleId="slitbdy">
    <w:name w:val="slitbdy"/>
    <w:basedOn w:val="DefaultParagraphFont"/>
    <w:rsid w:val="006B3D78"/>
  </w:style>
  <w:style w:type="character" w:customStyle="1" w:styleId="salnbdy">
    <w:name w:val="salnbdy"/>
    <w:basedOn w:val="DefaultParagraphFont"/>
    <w:rsid w:val="006B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233">
          <w:blockQuote w:val="1"/>
          <w:marLeft w:val="150"/>
          <w:marRight w:val="150"/>
          <w:marTop w:val="15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987325224">
          <w:blockQuote w:val="1"/>
          <w:marLeft w:val="150"/>
          <w:marRight w:val="150"/>
          <w:marTop w:val="15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129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8429">
          <w:blockQuote w:val="1"/>
          <w:marLeft w:val="150"/>
          <w:marRight w:val="150"/>
          <w:marTop w:val="15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378088269">
          <w:blockQuote w:val="1"/>
          <w:marLeft w:val="150"/>
          <w:marRight w:val="150"/>
          <w:marTop w:val="15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3</cp:revision>
  <dcterms:created xsi:type="dcterms:W3CDTF">2023-05-18T10:58:00Z</dcterms:created>
  <dcterms:modified xsi:type="dcterms:W3CDTF">2023-05-18T11:07:00Z</dcterms:modified>
</cp:coreProperties>
</file>